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CB124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CB124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CB124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CB124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CB124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CB124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B77B7D3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bookmarkStart w:id="0" w:name="_GoBack"/>
      <w:bookmarkEnd w:id="0"/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592231D0" w14:textId="0C19A2B6" w:rsidR="00CB124D" w:rsidRDefault="00CB124D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83D038" w14:textId="55033AFE" w:rsidR="00CB124D" w:rsidRPr="00CB124D" w:rsidRDefault="00CB124D" w:rsidP="00DD7F98">
      <w:pPr>
        <w:widowControl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 w:rsidRPr="00CB124D">
        <w:rPr>
          <w:rFonts w:asciiTheme="minorEastAsia" w:hAnsiTheme="minorEastAsia" w:hint="eastAsia"/>
          <w:color w:val="FF0000"/>
          <w:sz w:val="24"/>
          <w:szCs w:val="24"/>
        </w:rPr>
        <w:t>以下の率の賃上げを実施します。</w:t>
      </w:r>
    </w:p>
    <w:p w14:paraId="3ACBA4BA" w14:textId="0A3E1E36" w:rsidR="00DD7F98" w:rsidRPr="00CB124D" w:rsidRDefault="00CB124D" w:rsidP="00DD7F98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CB124D">
        <w:rPr>
          <w:rFonts w:asciiTheme="minorEastAsia" w:hAnsiTheme="minorEastAsia" w:hint="eastAsia"/>
          <w:color w:val="FF0000"/>
          <w:sz w:val="24"/>
          <w:szCs w:val="24"/>
        </w:rPr>
        <w:t>□</w:t>
      </w:r>
      <w:r w:rsidRPr="00CB124D">
        <w:rPr>
          <w:rFonts w:asciiTheme="minorEastAsia" w:hAnsiTheme="minorEastAsia" w:hint="eastAsia"/>
          <w:color w:val="FF0000"/>
          <w:sz w:val="24"/>
          <w:szCs w:val="24"/>
        </w:rPr>
        <w:t>１．５％以上</w:t>
      </w:r>
      <w:r w:rsidRPr="00CB124D">
        <w:rPr>
          <w:rFonts w:asciiTheme="minorEastAsia" w:hAnsiTheme="minorEastAsia" w:hint="eastAsia"/>
          <w:color w:val="FF0000"/>
          <w:sz w:val="24"/>
          <w:szCs w:val="24"/>
        </w:rPr>
        <w:t>の賃上げ</w:t>
      </w:r>
    </w:p>
    <w:p w14:paraId="65ACBF49" w14:textId="45989270" w:rsidR="009849AF" w:rsidRPr="00CB124D" w:rsidRDefault="00CB124D" w:rsidP="00FC4E39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CB124D">
        <w:rPr>
          <w:rFonts w:asciiTheme="minorEastAsia" w:hAnsiTheme="minorEastAsia" w:hint="eastAsia"/>
          <w:color w:val="FF0000"/>
          <w:sz w:val="24"/>
          <w:szCs w:val="24"/>
        </w:rPr>
        <w:t>□３％以上の賃上げ</w:t>
      </w: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C52DFA" w14:textId="42DD1BAA" w:rsidR="00430128" w:rsidRPr="00FD2654" w:rsidRDefault="00430128" w:rsidP="00DD7F98">
      <w:pPr>
        <w:widowControl/>
        <w:jc w:val="left"/>
        <w:rPr>
          <w:rFonts w:asciiTheme="minorEastAsia" w:hAnsiTheme="minorEastAsia" w:hint="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124D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2025-03-20T23:50:00Z</dcterms:modified>
</cp:coreProperties>
</file>